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208B" w14:textId="77777777" w:rsidR="0061134C" w:rsidRPr="00B040F1" w:rsidRDefault="0061134C" w:rsidP="006113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0F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TRANQUILLO PINES WATER CO-OP</w:t>
      </w:r>
    </w:p>
    <w:p w14:paraId="6B3140FF" w14:textId="2773D080" w:rsidR="0061134C" w:rsidRPr="00B040F1" w:rsidRDefault="0061134C" w:rsidP="006113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</w:t>
      </w:r>
      <w:r w:rsidRPr="00B040F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BOBOLINK LN.</w:t>
      </w:r>
    </w:p>
    <w:p w14:paraId="5B9761EF" w14:textId="77777777" w:rsidR="0061134C" w:rsidRPr="00B040F1" w:rsidRDefault="0061134C" w:rsidP="006113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0F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TIJERAS, NEW MEXICO 87059</w:t>
      </w:r>
    </w:p>
    <w:p w14:paraId="5994EBDC" w14:textId="1D51CCBB" w:rsidR="0061134C" w:rsidRPr="00B040F1" w:rsidRDefault="0061134C" w:rsidP="006113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0F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PH</w:t>
      </w:r>
      <w:r w:rsidR="00B213B9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Pr="00B040F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505-281-3668, EMAIL: TPWUC1@GMAIL.COM</w:t>
      </w:r>
    </w:p>
    <w:p w14:paraId="41292F30" w14:textId="77777777" w:rsidR="0061134C" w:rsidRPr="00B040F1" w:rsidRDefault="0061134C" w:rsidP="006113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0F1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WEBPAGE: TPWUC.NET</w:t>
      </w:r>
    </w:p>
    <w:p w14:paraId="7CDFED96" w14:textId="2112780C" w:rsidR="006C0C0C" w:rsidRPr="006C0C0C" w:rsidRDefault="006C0C0C" w:rsidP="0061134C">
      <w:pPr>
        <w:spacing w:before="120" w:after="120"/>
        <w:jc w:val="center"/>
        <w:rPr>
          <w:sz w:val="28"/>
          <w:szCs w:val="28"/>
        </w:rPr>
      </w:pPr>
      <w:r w:rsidRPr="006C0C0C">
        <w:rPr>
          <w:b/>
          <w:bCs/>
          <w:sz w:val="28"/>
          <w:szCs w:val="28"/>
        </w:rPr>
        <w:t>Fluoride MCL Notice</w:t>
      </w:r>
    </w:p>
    <w:p w14:paraId="35AA8DB4" w14:textId="1076B452" w:rsidR="006C0C0C" w:rsidRPr="006C0C0C" w:rsidRDefault="006C0C0C" w:rsidP="0061134C">
      <w:pPr>
        <w:spacing w:after="120"/>
        <w:jc w:val="center"/>
        <w:rPr>
          <w:sz w:val="28"/>
          <w:szCs w:val="28"/>
        </w:rPr>
      </w:pPr>
      <w:r w:rsidRPr="006C0C0C">
        <w:rPr>
          <w:b/>
          <w:bCs/>
          <w:sz w:val="28"/>
          <w:szCs w:val="28"/>
        </w:rPr>
        <w:t>IMPORTANT INFORMATION ABOUT YOUR DRINKING WATER</w:t>
      </w:r>
    </w:p>
    <w:p w14:paraId="6B0AEFC1" w14:textId="77777777" w:rsidR="006C0C0C" w:rsidRPr="006C0C0C" w:rsidRDefault="006C0C0C" w:rsidP="0061134C">
      <w:pPr>
        <w:spacing w:after="120"/>
      </w:pPr>
      <w:r w:rsidRPr="006C0C0C">
        <w:rPr>
          <w:b/>
          <w:bCs/>
        </w:rPr>
        <w:t xml:space="preserve">Tranquillo Pines Water Users Coop Has Levels of Fluoride Above Drinking Water Standards </w:t>
      </w:r>
    </w:p>
    <w:p w14:paraId="1D9CB640" w14:textId="77777777" w:rsidR="006C0C0C" w:rsidRPr="0061357B" w:rsidRDefault="006C0C0C" w:rsidP="0061134C">
      <w:pPr>
        <w:spacing w:after="120"/>
        <w:rPr>
          <w:sz w:val="18"/>
          <w:szCs w:val="18"/>
        </w:rPr>
      </w:pPr>
      <w:r w:rsidRPr="0061357B">
        <w:rPr>
          <w:sz w:val="18"/>
          <w:szCs w:val="18"/>
        </w:rPr>
        <w:t xml:space="preserve">Este </w:t>
      </w:r>
      <w:proofErr w:type="spellStart"/>
      <w:r w:rsidRPr="0061357B">
        <w:rPr>
          <w:sz w:val="18"/>
          <w:szCs w:val="18"/>
        </w:rPr>
        <w:t>informe</w:t>
      </w:r>
      <w:proofErr w:type="spellEnd"/>
      <w:r w:rsidRPr="0061357B">
        <w:rPr>
          <w:sz w:val="18"/>
          <w:szCs w:val="18"/>
        </w:rPr>
        <w:t xml:space="preserve"> </w:t>
      </w:r>
      <w:proofErr w:type="spellStart"/>
      <w:r w:rsidRPr="0061357B">
        <w:rPr>
          <w:sz w:val="18"/>
          <w:szCs w:val="18"/>
        </w:rPr>
        <w:t>contiene</w:t>
      </w:r>
      <w:proofErr w:type="spellEnd"/>
      <w:r w:rsidRPr="0061357B">
        <w:rPr>
          <w:sz w:val="18"/>
          <w:szCs w:val="18"/>
        </w:rPr>
        <w:t xml:space="preserve"> </w:t>
      </w:r>
      <w:proofErr w:type="spellStart"/>
      <w:r w:rsidRPr="0061357B">
        <w:rPr>
          <w:sz w:val="18"/>
          <w:szCs w:val="18"/>
        </w:rPr>
        <w:t>información</w:t>
      </w:r>
      <w:proofErr w:type="spellEnd"/>
      <w:r w:rsidRPr="0061357B">
        <w:rPr>
          <w:sz w:val="18"/>
          <w:szCs w:val="18"/>
        </w:rPr>
        <w:t xml:space="preserve"> </w:t>
      </w:r>
      <w:proofErr w:type="spellStart"/>
      <w:r w:rsidRPr="0061357B">
        <w:rPr>
          <w:sz w:val="18"/>
          <w:szCs w:val="18"/>
        </w:rPr>
        <w:t>importante</w:t>
      </w:r>
      <w:proofErr w:type="spellEnd"/>
      <w:r w:rsidRPr="0061357B">
        <w:rPr>
          <w:sz w:val="18"/>
          <w:szCs w:val="18"/>
        </w:rPr>
        <w:t xml:space="preserve"> </w:t>
      </w:r>
      <w:proofErr w:type="spellStart"/>
      <w:r w:rsidRPr="0061357B">
        <w:rPr>
          <w:sz w:val="18"/>
          <w:szCs w:val="18"/>
        </w:rPr>
        <w:t>acerca</w:t>
      </w:r>
      <w:proofErr w:type="spellEnd"/>
      <w:r w:rsidRPr="0061357B">
        <w:rPr>
          <w:sz w:val="18"/>
          <w:szCs w:val="18"/>
        </w:rPr>
        <w:t xml:space="preserve"> de </w:t>
      </w:r>
      <w:proofErr w:type="spellStart"/>
      <w:r w:rsidRPr="0061357B">
        <w:rPr>
          <w:sz w:val="18"/>
          <w:szCs w:val="18"/>
        </w:rPr>
        <w:t>su</w:t>
      </w:r>
      <w:proofErr w:type="spellEnd"/>
      <w:r w:rsidRPr="0061357B">
        <w:rPr>
          <w:sz w:val="18"/>
          <w:szCs w:val="18"/>
        </w:rPr>
        <w:t xml:space="preserve"> </w:t>
      </w:r>
      <w:proofErr w:type="spellStart"/>
      <w:r w:rsidRPr="0061357B">
        <w:rPr>
          <w:sz w:val="18"/>
          <w:szCs w:val="18"/>
        </w:rPr>
        <w:t>agua</w:t>
      </w:r>
      <w:proofErr w:type="spellEnd"/>
      <w:r w:rsidRPr="0061357B">
        <w:rPr>
          <w:sz w:val="18"/>
          <w:szCs w:val="18"/>
        </w:rPr>
        <w:t xml:space="preserve"> potable. Haga que </w:t>
      </w:r>
      <w:proofErr w:type="spellStart"/>
      <w:r w:rsidRPr="0061357B">
        <w:rPr>
          <w:sz w:val="18"/>
          <w:szCs w:val="18"/>
        </w:rPr>
        <w:t>alguien</w:t>
      </w:r>
      <w:proofErr w:type="spellEnd"/>
      <w:r w:rsidRPr="0061357B">
        <w:rPr>
          <w:sz w:val="18"/>
          <w:szCs w:val="18"/>
        </w:rPr>
        <w:t xml:space="preserve"> lo</w:t>
      </w:r>
      <w:r w:rsidRPr="0061357B">
        <w:rPr>
          <w:i/>
          <w:iCs/>
          <w:sz w:val="18"/>
          <w:szCs w:val="18"/>
        </w:rPr>
        <w:t xml:space="preserve"> </w:t>
      </w:r>
      <w:proofErr w:type="spellStart"/>
      <w:r w:rsidRPr="0061357B">
        <w:rPr>
          <w:i/>
          <w:iCs/>
          <w:sz w:val="18"/>
          <w:szCs w:val="18"/>
        </w:rPr>
        <w:t>traduzca</w:t>
      </w:r>
      <w:proofErr w:type="spellEnd"/>
      <w:r w:rsidRPr="0061357B">
        <w:rPr>
          <w:i/>
          <w:iCs/>
          <w:sz w:val="18"/>
          <w:szCs w:val="18"/>
        </w:rPr>
        <w:t xml:space="preserve"> para </w:t>
      </w:r>
      <w:proofErr w:type="spellStart"/>
      <w:r w:rsidRPr="0061357B">
        <w:rPr>
          <w:i/>
          <w:iCs/>
          <w:sz w:val="18"/>
          <w:szCs w:val="18"/>
        </w:rPr>
        <w:t>usted</w:t>
      </w:r>
      <w:proofErr w:type="spellEnd"/>
      <w:r w:rsidRPr="0061357B">
        <w:rPr>
          <w:i/>
          <w:iCs/>
          <w:sz w:val="18"/>
          <w:szCs w:val="18"/>
        </w:rPr>
        <w:t xml:space="preserve">, o </w:t>
      </w:r>
      <w:proofErr w:type="spellStart"/>
      <w:r w:rsidRPr="0061357B">
        <w:rPr>
          <w:i/>
          <w:iCs/>
          <w:sz w:val="18"/>
          <w:szCs w:val="18"/>
        </w:rPr>
        <w:t>hable</w:t>
      </w:r>
      <w:proofErr w:type="spellEnd"/>
      <w:r w:rsidRPr="0061357B">
        <w:rPr>
          <w:i/>
          <w:iCs/>
          <w:sz w:val="18"/>
          <w:szCs w:val="18"/>
        </w:rPr>
        <w:t xml:space="preserve"> con </w:t>
      </w:r>
      <w:proofErr w:type="spellStart"/>
      <w:r w:rsidRPr="0061357B">
        <w:rPr>
          <w:i/>
          <w:iCs/>
          <w:sz w:val="18"/>
          <w:szCs w:val="18"/>
        </w:rPr>
        <w:t>alguien</w:t>
      </w:r>
      <w:proofErr w:type="spellEnd"/>
      <w:r w:rsidRPr="0061357B">
        <w:rPr>
          <w:i/>
          <w:iCs/>
          <w:sz w:val="18"/>
          <w:szCs w:val="18"/>
        </w:rPr>
        <w:t xml:space="preserve"> que lo </w:t>
      </w:r>
      <w:proofErr w:type="spellStart"/>
      <w:r w:rsidRPr="0061357B">
        <w:rPr>
          <w:i/>
          <w:iCs/>
          <w:sz w:val="18"/>
          <w:szCs w:val="18"/>
        </w:rPr>
        <w:t>entienda</w:t>
      </w:r>
      <w:proofErr w:type="spellEnd"/>
      <w:r w:rsidRPr="0061357B">
        <w:rPr>
          <w:i/>
          <w:iCs/>
          <w:sz w:val="18"/>
          <w:szCs w:val="18"/>
        </w:rPr>
        <w:t xml:space="preserve">. </w:t>
      </w:r>
    </w:p>
    <w:p w14:paraId="200887E6" w14:textId="77777777" w:rsidR="006C0C0C" w:rsidRPr="002A1511" w:rsidRDefault="006C0C0C" w:rsidP="0061134C">
      <w:pPr>
        <w:spacing w:after="120"/>
        <w:rPr>
          <w:rFonts w:ascii="Calibri" w:hAnsi="Calibri" w:cs="Calibri"/>
        </w:rPr>
      </w:pPr>
      <w:r w:rsidRPr="002A1511">
        <w:rPr>
          <w:rFonts w:ascii="Calibri" w:hAnsi="Calibri" w:cs="Calibri"/>
        </w:rPr>
        <w:t xml:space="preserve">Our water system recently violated a drinking water standard. Although this is not an emergency, </w:t>
      </w:r>
      <w:proofErr w:type="gramStart"/>
      <w:r w:rsidRPr="002A1511">
        <w:rPr>
          <w:rFonts w:ascii="Calibri" w:hAnsi="Calibri" w:cs="Calibri"/>
        </w:rPr>
        <w:t>as</w:t>
      </w:r>
      <w:proofErr w:type="gramEnd"/>
      <w:r w:rsidRPr="002A1511">
        <w:rPr>
          <w:rFonts w:ascii="Calibri" w:hAnsi="Calibri" w:cs="Calibri"/>
        </w:rPr>
        <w:t xml:space="preserve"> our customers, you have a right to know what happened, what you should do, and what we are doing to correct this situation. </w:t>
      </w:r>
    </w:p>
    <w:p w14:paraId="736BC140" w14:textId="2D217330" w:rsidR="006C0C0C" w:rsidRPr="002A1511" w:rsidRDefault="006C0C0C" w:rsidP="0061134C">
      <w:pPr>
        <w:spacing w:after="120"/>
        <w:rPr>
          <w:rFonts w:ascii="Calibri" w:hAnsi="Calibri" w:cs="Calibri"/>
        </w:rPr>
      </w:pPr>
      <w:r w:rsidRPr="002A1511">
        <w:rPr>
          <w:rFonts w:ascii="Calibri" w:hAnsi="Calibri" w:cs="Calibri"/>
        </w:rPr>
        <w:t xml:space="preserve">We routinely </w:t>
      </w:r>
      <w:proofErr w:type="gramStart"/>
      <w:r w:rsidRPr="002A1511">
        <w:rPr>
          <w:rFonts w:ascii="Calibri" w:hAnsi="Calibri" w:cs="Calibri"/>
        </w:rPr>
        <w:t>monitor for</w:t>
      </w:r>
      <w:proofErr w:type="gramEnd"/>
      <w:r w:rsidRPr="002A1511">
        <w:rPr>
          <w:rFonts w:ascii="Calibri" w:hAnsi="Calibri" w:cs="Calibri"/>
        </w:rPr>
        <w:t xml:space="preserve"> the presence of drinking water contaminants. Testing results show that our system exceeds the standard or maximum contaminant level (MCL), for fluoride. The MCL for fluoride is 4.0 mg/L. The MCL for fluoride is determined by a running annual average (RAA). The RAA level of fluoride in samples taken during the third quarter 2024 is shown below. The table below shows the date, location, and value detected: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520"/>
        <w:gridCol w:w="2160"/>
      </w:tblGrid>
      <w:tr w:rsidR="006C0C0C" w:rsidRPr="002A1511" w14:paraId="7791A52B" w14:textId="77777777" w:rsidTr="00922D19">
        <w:trPr>
          <w:trHeight w:val="160"/>
        </w:trPr>
        <w:tc>
          <w:tcPr>
            <w:tcW w:w="2898" w:type="dxa"/>
          </w:tcPr>
          <w:p w14:paraId="122B87A1" w14:textId="12023FBA" w:rsidR="006C0C0C" w:rsidRPr="002A1511" w:rsidRDefault="006C0C0C" w:rsidP="0061134C">
            <w:pPr>
              <w:spacing w:after="0"/>
              <w:jc w:val="center"/>
              <w:rPr>
                <w:rFonts w:ascii="Calibri" w:hAnsi="Calibri" w:cs="Calibri"/>
              </w:rPr>
            </w:pPr>
            <w:r w:rsidRPr="002A1511">
              <w:rPr>
                <w:rFonts w:ascii="Calibri" w:hAnsi="Calibri" w:cs="Calibri"/>
              </w:rPr>
              <w:t>Sample Location</w:t>
            </w:r>
          </w:p>
        </w:tc>
        <w:tc>
          <w:tcPr>
            <w:tcW w:w="2520" w:type="dxa"/>
          </w:tcPr>
          <w:p w14:paraId="2AFEE4E3" w14:textId="7B538C26" w:rsidR="006C0C0C" w:rsidRPr="002A1511" w:rsidRDefault="006C0C0C" w:rsidP="0061134C">
            <w:pPr>
              <w:spacing w:after="0"/>
              <w:jc w:val="center"/>
              <w:rPr>
                <w:rFonts w:ascii="Calibri" w:hAnsi="Calibri" w:cs="Calibri"/>
              </w:rPr>
            </w:pPr>
            <w:r w:rsidRPr="002A1511">
              <w:rPr>
                <w:rFonts w:ascii="Calibri" w:hAnsi="Calibri" w:cs="Calibri"/>
              </w:rPr>
              <w:t>Quarter &amp; Year</w:t>
            </w:r>
          </w:p>
        </w:tc>
        <w:tc>
          <w:tcPr>
            <w:tcW w:w="2160" w:type="dxa"/>
          </w:tcPr>
          <w:p w14:paraId="0F9F9130" w14:textId="4F348162" w:rsidR="006C0C0C" w:rsidRPr="002A1511" w:rsidRDefault="006C0C0C" w:rsidP="0061134C">
            <w:pPr>
              <w:spacing w:after="0"/>
              <w:jc w:val="center"/>
              <w:rPr>
                <w:rFonts w:ascii="Calibri" w:hAnsi="Calibri" w:cs="Calibri"/>
              </w:rPr>
            </w:pPr>
            <w:r w:rsidRPr="002A1511">
              <w:rPr>
                <w:rFonts w:ascii="Calibri" w:hAnsi="Calibri" w:cs="Calibri"/>
              </w:rPr>
              <w:t>RAA mg/L</w:t>
            </w:r>
          </w:p>
        </w:tc>
      </w:tr>
      <w:tr w:rsidR="006C0C0C" w:rsidRPr="002A1511" w14:paraId="07E03477" w14:textId="77777777" w:rsidTr="00922D19">
        <w:trPr>
          <w:trHeight w:val="160"/>
        </w:trPr>
        <w:tc>
          <w:tcPr>
            <w:tcW w:w="2898" w:type="dxa"/>
          </w:tcPr>
          <w:p w14:paraId="297A4E72" w14:textId="2C545A4E" w:rsidR="006C0C0C" w:rsidRPr="002A1511" w:rsidRDefault="006C0C0C" w:rsidP="0061134C">
            <w:pPr>
              <w:spacing w:after="0"/>
              <w:jc w:val="center"/>
              <w:rPr>
                <w:rFonts w:ascii="Calibri" w:hAnsi="Calibri" w:cs="Calibri"/>
              </w:rPr>
            </w:pPr>
            <w:r w:rsidRPr="002A1511">
              <w:rPr>
                <w:rFonts w:ascii="Calibri" w:hAnsi="Calibri" w:cs="Calibri"/>
              </w:rPr>
              <w:t>Well #7 Treatment Unit</w:t>
            </w:r>
          </w:p>
        </w:tc>
        <w:tc>
          <w:tcPr>
            <w:tcW w:w="2520" w:type="dxa"/>
          </w:tcPr>
          <w:p w14:paraId="54202D93" w14:textId="3B1923AD" w:rsidR="006C0C0C" w:rsidRPr="002A1511" w:rsidRDefault="006C0C0C" w:rsidP="0061134C">
            <w:pPr>
              <w:spacing w:after="0"/>
              <w:jc w:val="center"/>
              <w:rPr>
                <w:rFonts w:ascii="Calibri" w:hAnsi="Calibri" w:cs="Calibri"/>
              </w:rPr>
            </w:pPr>
            <w:r w:rsidRPr="002A1511">
              <w:rPr>
                <w:rFonts w:ascii="Calibri" w:hAnsi="Calibri" w:cs="Calibri"/>
              </w:rPr>
              <w:t>Third Quarter 2024</w:t>
            </w:r>
          </w:p>
        </w:tc>
        <w:tc>
          <w:tcPr>
            <w:tcW w:w="2160" w:type="dxa"/>
          </w:tcPr>
          <w:p w14:paraId="71814926" w14:textId="4E7A664F" w:rsidR="006C0C0C" w:rsidRPr="002A1511" w:rsidRDefault="006C0C0C" w:rsidP="0061134C">
            <w:pPr>
              <w:spacing w:after="0"/>
              <w:jc w:val="center"/>
              <w:rPr>
                <w:rFonts w:ascii="Calibri" w:hAnsi="Calibri" w:cs="Calibri"/>
              </w:rPr>
            </w:pPr>
            <w:r w:rsidRPr="002A1511">
              <w:rPr>
                <w:rFonts w:ascii="Calibri" w:hAnsi="Calibri" w:cs="Calibri"/>
              </w:rPr>
              <w:t>4.7</w:t>
            </w:r>
          </w:p>
        </w:tc>
      </w:tr>
    </w:tbl>
    <w:p w14:paraId="5335DE60" w14:textId="77777777" w:rsidR="00922D19" w:rsidRPr="002A1511" w:rsidRDefault="00922D19" w:rsidP="006C0C0C">
      <w:pPr>
        <w:spacing w:after="0"/>
        <w:rPr>
          <w:rFonts w:ascii="Calibri" w:hAnsi="Calibri" w:cs="Calibri"/>
          <w:b/>
          <w:bCs/>
        </w:rPr>
      </w:pPr>
    </w:p>
    <w:p w14:paraId="2BD904EA" w14:textId="5430122B" w:rsidR="006C0C0C" w:rsidRPr="002A1511" w:rsidRDefault="006C0C0C" w:rsidP="006C0C0C">
      <w:pPr>
        <w:spacing w:after="0"/>
        <w:rPr>
          <w:rFonts w:ascii="Calibri" w:hAnsi="Calibri" w:cs="Calibri"/>
          <w:b/>
          <w:bCs/>
        </w:rPr>
      </w:pPr>
      <w:r w:rsidRPr="002A1511">
        <w:rPr>
          <w:rFonts w:ascii="Calibri" w:hAnsi="Calibri" w:cs="Calibri"/>
          <w:b/>
          <w:bCs/>
        </w:rPr>
        <w:t xml:space="preserve">What should I do? </w:t>
      </w:r>
    </w:p>
    <w:p w14:paraId="3F9E6212" w14:textId="287D7AD2" w:rsidR="006C0C0C" w:rsidRPr="002A1511" w:rsidRDefault="006C0C0C" w:rsidP="0061134C">
      <w:pPr>
        <w:spacing w:after="120"/>
        <w:rPr>
          <w:rFonts w:ascii="Calibri" w:hAnsi="Calibri" w:cs="Calibri"/>
        </w:rPr>
      </w:pPr>
      <w:r w:rsidRPr="002A1511">
        <w:rPr>
          <w:rFonts w:ascii="Calibri" w:hAnsi="Calibri" w:cs="Calibri"/>
          <w:b/>
          <w:bCs/>
        </w:rPr>
        <w:t xml:space="preserve">Children under the age of nine should use an alternative source of water that is low in fluoride. </w:t>
      </w:r>
      <w:r w:rsidRPr="002A1511">
        <w:rPr>
          <w:rFonts w:ascii="Calibri" w:hAnsi="Calibri" w:cs="Calibri"/>
        </w:rPr>
        <w:t xml:space="preserve">In addition, you may want to consult your dentist about whether to avoid dental products containing fluoride. Adults and children over nine should consult their dentist or doctor and show him/her this notice to determine if an alternate source of water low in fluoride should be used. </w:t>
      </w:r>
    </w:p>
    <w:p w14:paraId="3A2516F2" w14:textId="77777777" w:rsidR="006C0C0C" w:rsidRPr="002A1511" w:rsidRDefault="006C0C0C" w:rsidP="006C0C0C">
      <w:pPr>
        <w:spacing w:after="0"/>
        <w:rPr>
          <w:rFonts w:ascii="Calibri" w:hAnsi="Calibri" w:cs="Calibri"/>
        </w:rPr>
      </w:pPr>
      <w:r w:rsidRPr="002A1511">
        <w:rPr>
          <w:rFonts w:ascii="Calibri" w:hAnsi="Calibri" w:cs="Calibri"/>
          <w:b/>
          <w:bCs/>
        </w:rPr>
        <w:t xml:space="preserve">What does this mean? </w:t>
      </w:r>
    </w:p>
    <w:p w14:paraId="3BEE038D" w14:textId="77777777" w:rsidR="006C0C0C" w:rsidRPr="002A1511" w:rsidRDefault="006C0C0C" w:rsidP="0061134C">
      <w:pPr>
        <w:spacing w:after="120"/>
        <w:rPr>
          <w:rFonts w:ascii="Calibri" w:hAnsi="Calibri" w:cs="Calibri"/>
        </w:rPr>
      </w:pPr>
      <w:r w:rsidRPr="002A1511">
        <w:rPr>
          <w:rFonts w:ascii="Calibri" w:hAnsi="Calibri" w:cs="Calibri"/>
        </w:rPr>
        <w:t xml:space="preserve">This is not an emergency. If it had been, you would have been notified within 24 hours. Fluoride in small amounts helps prevent tooth decay. </w:t>
      </w:r>
      <w:r w:rsidRPr="002A1511">
        <w:rPr>
          <w:rFonts w:ascii="Calibri" w:hAnsi="Calibri" w:cs="Calibri"/>
          <w:b/>
          <w:bCs/>
        </w:rPr>
        <w:t>*</w:t>
      </w:r>
      <w:r w:rsidRPr="002A1511">
        <w:rPr>
          <w:rFonts w:ascii="Calibri" w:hAnsi="Calibri" w:cs="Calibri"/>
        </w:rPr>
        <w:t xml:space="preserve">However, </w:t>
      </w:r>
      <w:r w:rsidRPr="002A1511">
        <w:rPr>
          <w:rFonts w:ascii="Calibri" w:hAnsi="Calibri" w:cs="Calibri"/>
          <w:i/>
          <w:iCs/>
        </w:rPr>
        <w:t xml:space="preserve">some people who drink water containing fluoride in excess of </w:t>
      </w:r>
      <w:proofErr w:type="gramStart"/>
      <w:r w:rsidRPr="002A1511">
        <w:rPr>
          <w:rFonts w:ascii="Calibri" w:hAnsi="Calibri" w:cs="Calibri"/>
          <w:i/>
          <w:iCs/>
        </w:rPr>
        <w:t>the MCL</w:t>
      </w:r>
      <w:proofErr w:type="gramEnd"/>
      <w:r w:rsidRPr="002A1511">
        <w:rPr>
          <w:rFonts w:ascii="Calibri" w:hAnsi="Calibri" w:cs="Calibri"/>
          <w:i/>
          <w:iCs/>
        </w:rPr>
        <w:t xml:space="preserve"> over many years could get bone disease, including pain and tenderness of the bones. Fluoride in drinking water at half the MCL or greater may cause mottling of </w:t>
      </w:r>
      <w:r w:rsidRPr="002A1511">
        <w:rPr>
          <w:rFonts w:ascii="Calibri" w:hAnsi="Calibri" w:cs="Calibri"/>
          <w:b/>
          <w:bCs/>
          <w:i/>
          <w:iCs/>
        </w:rPr>
        <w:t xml:space="preserve">children’s </w:t>
      </w:r>
      <w:r w:rsidRPr="002A1511">
        <w:rPr>
          <w:rFonts w:ascii="Calibri" w:hAnsi="Calibri" w:cs="Calibri"/>
          <w:i/>
          <w:iCs/>
        </w:rPr>
        <w:t xml:space="preserve">teeth, usually in children less than nine years old. Mottling, also known as dental fluorosis, may include brown staining and/or pitting of the permanent teeth. This problem occurs only in developing teeth, before they erupt from the </w:t>
      </w:r>
      <w:proofErr w:type="gramStart"/>
      <w:r w:rsidRPr="002A1511">
        <w:rPr>
          <w:rFonts w:ascii="Calibri" w:hAnsi="Calibri" w:cs="Calibri"/>
          <w:i/>
          <w:iCs/>
        </w:rPr>
        <w:t>gums</w:t>
      </w:r>
      <w:r w:rsidRPr="002A1511">
        <w:rPr>
          <w:rFonts w:ascii="Calibri" w:hAnsi="Calibri" w:cs="Calibri"/>
          <w:b/>
          <w:bCs/>
          <w:i/>
          <w:iCs/>
        </w:rPr>
        <w:t>.*</w:t>
      </w:r>
      <w:proofErr w:type="gramEnd"/>
      <w:r w:rsidRPr="002A1511">
        <w:rPr>
          <w:rFonts w:ascii="Calibri" w:hAnsi="Calibri" w:cs="Calibri"/>
          <w:b/>
          <w:bCs/>
          <w:i/>
          <w:iCs/>
        </w:rPr>
        <w:t xml:space="preserve"> </w:t>
      </w:r>
      <w:r w:rsidRPr="002A1511">
        <w:rPr>
          <w:rFonts w:ascii="Calibri" w:hAnsi="Calibri" w:cs="Calibri"/>
        </w:rPr>
        <w:t xml:space="preserve">Although it takes many years of exposure to fluoride for bone disease to develop, mottling can occur after a relatively short period of exposure. </w:t>
      </w:r>
    </w:p>
    <w:p w14:paraId="056D39BB" w14:textId="07D933BD" w:rsidR="006C0C0C" w:rsidRPr="002A1511" w:rsidRDefault="006C0C0C" w:rsidP="0061134C">
      <w:pPr>
        <w:spacing w:after="120"/>
        <w:rPr>
          <w:rFonts w:ascii="Calibri" w:hAnsi="Calibri" w:cs="Calibri"/>
        </w:rPr>
      </w:pPr>
      <w:bookmarkStart w:id="0" w:name="_Hlk179106952"/>
      <w:r w:rsidRPr="002A1511">
        <w:rPr>
          <w:rFonts w:ascii="Calibri" w:hAnsi="Calibri" w:cs="Calibri"/>
        </w:rPr>
        <w:t xml:space="preserve">We anticipate resolving the problem within </w:t>
      </w:r>
      <w:r w:rsidR="002A1511" w:rsidRPr="002A1511">
        <w:rPr>
          <w:rFonts w:ascii="Calibri" w:hAnsi="Calibri" w:cs="Calibri"/>
        </w:rPr>
        <w:t>a year, but any solution will take money and time.</w:t>
      </w:r>
      <w:r w:rsidRPr="002A1511">
        <w:rPr>
          <w:rFonts w:ascii="Calibri" w:hAnsi="Calibri" w:cs="Calibri"/>
        </w:rPr>
        <w:t xml:space="preserve"> </w:t>
      </w:r>
    </w:p>
    <w:bookmarkEnd w:id="0"/>
    <w:p w14:paraId="4A4C5CE0" w14:textId="77777777" w:rsidR="006C0C0C" w:rsidRPr="002A1511" w:rsidRDefault="006C0C0C" w:rsidP="006C0C0C">
      <w:pPr>
        <w:spacing w:after="0"/>
        <w:rPr>
          <w:rFonts w:ascii="Calibri" w:hAnsi="Calibri" w:cs="Calibri"/>
          <w:b/>
          <w:bCs/>
        </w:rPr>
      </w:pPr>
      <w:r w:rsidRPr="002A1511">
        <w:rPr>
          <w:rFonts w:ascii="Calibri" w:hAnsi="Calibri" w:cs="Calibri"/>
          <w:b/>
          <w:bCs/>
        </w:rPr>
        <w:t xml:space="preserve">For more information, please contact: </w:t>
      </w:r>
    </w:p>
    <w:p w14:paraId="334B1E2D" w14:textId="171EFD5D" w:rsidR="006C0C0C" w:rsidRPr="002A1511" w:rsidRDefault="006C0C0C" w:rsidP="0061134C">
      <w:pPr>
        <w:spacing w:after="120"/>
        <w:rPr>
          <w:rFonts w:ascii="Calibri" w:hAnsi="Calibri" w:cs="Calibri"/>
        </w:rPr>
      </w:pPr>
      <w:r w:rsidRPr="002A1511">
        <w:rPr>
          <w:rFonts w:ascii="Calibri" w:hAnsi="Calibri" w:cs="Calibri"/>
        </w:rPr>
        <w:t>Carl Walker at 505-</w:t>
      </w:r>
      <w:r w:rsidR="00B5599D" w:rsidRPr="002A1511">
        <w:rPr>
          <w:rFonts w:ascii="Calibri" w:hAnsi="Calibri" w:cs="Calibri"/>
        </w:rPr>
        <w:t>281-3668</w:t>
      </w:r>
    </w:p>
    <w:p w14:paraId="63E272E8" w14:textId="05D0BF25" w:rsidR="006C0C0C" w:rsidRPr="002A1511" w:rsidRDefault="006C0C0C" w:rsidP="006C0C0C">
      <w:pPr>
        <w:rPr>
          <w:rFonts w:ascii="Calibri" w:hAnsi="Calibri" w:cs="Calibri"/>
        </w:rPr>
      </w:pPr>
      <w:r w:rsidRPr="002A1511">
        <w:rPr>
          <w:rFonts w:ascii="Calibri" w:hAnsi="Calibri" w:cs="Calibri"/>
          <w:i/>
          <w:iCs/>
        </w:rPr>
        <w:t>*Please share this information with all the other people who drink this water, especially those who may not have received this notice directly (for example, people</w:t>
      </w:r>
      <w:r w:rsidR="002A1511">
        <w:rPr>
          <w:rFonts w:ascii="Calibri" w:hAnsi="Calibri" w:cs="Calibri"/>
          <w:i/>
          <w:iCs/>
        </w:rPr>
        <w:t xml:space="preserve"> in</w:t>
      </w:r>
      <w:r w:rsidRPr="002A1511">
        <w:rPr>
          <w:rFonts w:ascii="Calibri" w:hAnsi="Calibri" w:cs="Calibri"/>
          <w:i/>
          <w:iCs/>
        </w:rPr>
        <w:t xml:space="preserve"> </w:t>
      </w:r>
      <w:r w:rsidR="002A1511" w:rsidRPr="00D27866">
        <w:rPr>
          <w:rFonts w:ascii="Calibri" w:hAnsi="Calibri" w:cs="Calibri"/>
          <w:i/>
          <w:iCs/>
        </w:rPr>
        <w:t>apartments, nursing homes, schools, and businesses</w:t>
      </w:r>
      <w:r w:rsidRPr="002A1511">
        <w:rPr>
          <w:rFonts w:ascii="Calibri" w:hAnsi="Calibri" w:cs="Calibri"/>
          <w:i/>
          <w:iCs/>
        </w:rPr>
        <w:t>). You can do this by posting this notice in a public place or distributing copies by hand or mail.*</w:t>
      </w:r>
    </w:p>
    <w:sectPr w:rsidR="006C0C0C" w:rsidRPr="002A1511" w:rsidSect="0061134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F"/>
    <w:rsid w:val="00270654"/>
    <w:rsid w:val="002A1511"/>
    <w:rsid w:val="004050A0"/>
    <w:rsid w:val="00550B45"/>
    <w:rsid w:val="0061134C"/>
    <w:rsid w:val="0061357B"/>
    <w:rsid w:val="00621EA0"/>
    <w:rsid w:val="00624AA7"/>
    <w:rsid w:val="006C0C0C"/>
    <w:rsid w:val="00756A2F"/>
    <w:rsid w:val="00803138"/>
    <w:rsid w:val="00922D19"/>
    <w:rsid w:val="00AF0C99"/>
    <w:rsid w:val="00B213B9"/>
    <w:rsid w:val="00B5599D"/>
    <w:rsid w:val="00C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5C4D"/>
  <w15:chartTrackingRefBased/>
  <w15:docId w15:val="{C8D9BB6C-275B-40BB-9F69-20E1BA8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A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1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Ashcraft</dc:creator>
  <cp:keywords/>
  <dc:description/>
  <cp:lastModifiedBy>Gary Ashcraft</cp:lastModifiedBy>
  <cp:revision>9</cp:revision>
  <dcterms:created xsi:type="dcterms:W3CDTF">2024-10-06T16:36:00Z</dcterms:created>
  <dcterms:modified xsi:type="dcterms:W3CDTF">2024-10-06T17:56:00Z</dcterms:modified>
</cp:coreProperties>
</file>